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1BEBE15A" w:rsidR="00076E3A" w:rsidRDefault="00A47CA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June 7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5:30pm</w:t>
      </w:r>
    </w:p>
    <w:p w14:paraId="53A77EEA" w14:textId="7E2C7300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 w:rsidR="00A47CA0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632CD6D" w:rsidR="000D2A95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7A2C927A" w:rsidR="00590C6B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450763BE" w:rsidR="00E80551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5:31pm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6C914ADB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</w:t>
      </w:r>
      <w:r w:rsidR="00A47CA0">
        <w:rPr>
          <w:bCs/>
          <w:sz w:val="24"/>
          <w:szCs w:val="24"/>
          <w:u w:val="single"/>
        </w:rPr>
        <w:t xml:space="preserve">1) </w:t>
      </w:r>
      <w:r w:rsidR="00A47CA0">
        <w:rPr>
          <w:bCs/>
          <w:sz w:val="24"/>
          <w:szCs w:val="24"/>
        </w:rPr>
        <w:t>after</w:t>
      </w:r>
      <w:r w:rsidR="00A47CA0" w:rsidRPr="00A47CA0">
        <w:t xml:space="preserve"> making a specific finding that premature general public knowledge would clearly place the public body or a person involved at a substantial disadvantage:</w:t>
      </w:r>
      <w:r w:rsidR="00A47CA0" w:rsidRPr="00A47CA0">
        <w:t xml:space="preserve"> </w:t>
      </w:r>
      <w:r w:rsidR="00076E3A" w:rsidRPr="00A47CA0">
        <w:tab/>
      </w:r>
    </w:p>
    <w:p w14:paraId="4B3FC44B" w14:textId="129E76BF" w:rsidR="008807E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7:30pm</w:t>
      </w:r>
      <w:r w:rsidR="000411B9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11B9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200B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49C5"/>
    <w:rsid w:val="00A0563D"/>
    <w:rsid w:val="00A06A6A"/>
    <w:rsid w:val="00A26BE4"/>
    <w:rsid w:val="00A307B6"/>
    <w:rsid w:val="00A402C6"/>
    <w:rsid w:val="00A40E1A"/>
    <w:rsid w:val="00A47CA0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2022-06-06T17:17:00Z</dcterms:created>
  <dcterms:modified xsi:type="dcterms:W3CDTF">2022-06-06T17:17:00Z</dcterms:modified>
</cp:coreProperties>
</file>